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5A" w:rsidRDefault="00FA6D5A" w:rsidP="005E349F">
      <w:pPr>
        <w:pStyle w:val="15"/>
        <w:tabs>
          <w:tab w:val="left" w:pos="426"/>
          <w:tab w:val="left" w:pos="2400"/>
        </w:tabs>
        <w:rPr>
          <w:szCs w:val="24"/>
        </w:rPr>
      </w:pPr>
    </w:p>
    <w:p w:rsidR="002B6BC8" w:rsidRDefault="002B6BC8"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1083C">
        <w:rPr>
          <w:rFonts w:ascii="Times New Roman" w:hAnsi="Times New Roman"/>
        </w:rPr>
        <w:t>2</w:t>
      </w:r>
      <w:r w:rsidR="000479EE">
        <w:rPr>
          <w:rFonts w:ascii="Times New Roman" w:hAnsi="Times New Roman"/>
        </w:rPr>
        <w:t>4</w:t>
      </w:r>
      <w:r w:rsidR="00B31E5E">
        <w:rPr>
          <w:rFonts w:ascii="Times New Roman" w:hAnsi="Times New Roman"/>
        </w:rPr>
        <w:t>»</w:t>
      </w:r>
      <w:r>
        <w:rPr>
          <w:rFonts w:ascii="Times New Roman" w:hAnsi="Times New Roman"/>
        </w:rPr>
        <w:t xml:space="preserve"> </w:t>
      </w:r>
      <w:r w:rsidR="000479EE">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E43CCA">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0479EE">
        <w:rPr>
          <w:rFonts w:ascii="Times New Roman" w:hAnsi="Times New Roman"/>
          <w:b/>
          <w:bCs/>
          <w:sz w:val="24"/>
          <w:szCs w:val="24"/>
        </w:rPr>
        <w:t>7</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0479EE" w:rsidRPr="000479EE" w:rsidRDefault="00D850C0" w:rsidP="000479EE">
      <w:pPr>
        <w:rPr>
          <w:rFonts w:ascii="Times New Roman" w:hAnsi="Times New Roman"/>
        </w:rPr>
      </w:pPr>
      <w:r>
        <w:rPr>
          <w:rFonts w:ascii="Times New Roman" w:hAnsi="Times New Roman"/>
        </w:rPr>
        <w:t>П</w:t>
      </w:r>
      <w:r w:rsidR="00890DB5" w:rsidRPr="000479EE">
        <w:rPr>
          <w:rFonts w:ascii="Times New Roman" w:hAnsi="Times New Roman"/>
        </w:rPr>
        <w:t xml:space="preserve">оставка </w:t>
      </w:r>
      <w:r w:rsidR="000479EE" w:rsidRPr="000479EE">
        <w:rPr>
          <w:rFonts w:ascii="Times New Roman" w:hAnsi="Times New Roman"/>
        </w:rPr>
        <w:t>газорегуляторного пункта шкафного исполнения ГРПШ-РДСК-50-1/1-4-317-ОГ-У</w:t>
      </w:r>
    </w:p>
    <w:p w:rsidR="00890DB5" w:rsidRPr="00890DB5" w:rsidRDefault="00890DB5" w:rsidP="00890DB5">
      <w:pPr>
        <w:jc w:val="center"/>
        <w:rPr>
          <w:rFonts w:ascii="Times New Roman" w:hAnsi="Times New Roman"/>
        </w:rPr>
      </w:pP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E43CCA">
        <w:rPr>
          <w:szCs w:val="24"/>
        </w:rPr>
        <w:t>3</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653D9">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F653D9">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F653D9">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 xml:space="preserve">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w:t>
      </w:r>
      <w:r>
        <w:lastRenderedPageBreak/>
        <w:t>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F653D9">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F653D9">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F653D9">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F653D9">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F653D9">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F653D9">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F653D9">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F653D9">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F653D9">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lastRenderedPageBreak/>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F653D9">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F653D9">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F653D9">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F653D9">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F653D9">
        <w:t>27</w:t>
      </w:r>
      <w:r>
        <w:fldChar w:fldCharType="end"/>
      </w:r>
      <w:r>
        <w:t xml:space="preserve"> Информационной карты.</w:t>
      </w:r>
    </w:p>
    <w:p w:rsidR="00124FE0" w:rsidRDefault="00124FE0" w:rsidP="00124FE0">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F653D9">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lastRenderedPageBreak/>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F653D9">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F653D9">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lastRenderedPageBreak/>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F653D9">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w:t>
      </w:r>
      <w:r w:rsidRPr="007E4E41">
        <w:lastRenderedPageBreak/>
        <w:t>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F653D9">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F653D9">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F653D9">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F653D9">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F653D9">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04314" w:rsidRPr="00704314" w:rsidRDefault="00D850C0" w:rsidP="00704314">
            <w:pPr>
              <w:rPr>
                <w:rFonts w:ascii="Times New Roman" w:hAnsi="Times New Roman"/>
              </w:rPr>
            </w:pPr>
            <w:r>
              <w:rPr>
                <w:rFonts w:ascii="Times New Roman" w:hAnsi="Times New Roman"/>
              </w:rPr>
              <w:t>П</w:t>
            </w:r>
            <w:r w:rsidR="00E43CCA" w:rsidRPr="00704314">
              <w:rPr>
                <w:rFonts w:ascii="Times New Roman" w:hAnsi="Times New Roman"/>
              </w:rPr>
              <w:t>оставка</w:t>
            </w:r>
            <w:r w:rsidR="00704314" w:rsidRPr="00704314">
              <w:rPr>
                <w:rFonts w:ascii="Times New Roman" w:hAnsi="Times New Roman"/>
              </w:rPr>
              <w:t>:</w:t>
            </w:r>
            <w:r w:rsidR="00E43CCA" w:rsidRPr="00704314">
              <w:rPr>
                <w:rFonts w:ascii="Times New Roman" w:hAnsi="Times New Roman"/>
              </w:rPr>
              <w:t xml:space="preserve"> </w:t>
            </w:r>
            <w:r w:rsidR="00704314" w:rsidRPr="00704314">
              <w:rPr>
                <w:rFonts w:ascii="Times New Roman" w:hAnsi="Times New Roman"/>
              </w:rPr>
              <w:t xml:space="preserve">Газорегуляторный пункт шкафного исполнения </w:t>
            </w:r>
            <w:r w:rsidR="00704314" w:rsidRPr="00704314">
              <w:rPr>
                <w:rFonts w:ascii="Times New Roman" w:hAnsi="Times New Roman"/>
                <w:b/>
              </w:rPr>
              <w:t>ГРПШ-РДСК-50-1/1-4-317-ОГ-У</w:t>
            </w:r>
          </w:p>
          <w:p w:rsidR="005D69CD" w:rsidRPr="00AE503E" w:rsidRDefault="00704314" w:rsidP="00704314">
            <w:pPr>
              <w:jc w:val="both"/>
              <w:rPr>
                <w:color w:val="000000"/>
              </w:rPr>
            </w:pPr>
            <w:proofErr w:type="gramStart"/>
            <w:r w:rsidRPr="00704314">
              <w:rPr>
                <w:rFonts w:ascii="Times New Roman" w:hAnsi="Times New Roman"/>
              </w:rPr>
              <w:t>(с основной и резервной линиями редуцирования, на базе 2-х регуляторов давления РДСК-50/400Б седло10, двухстороннее обслуживание, с газовым обогревом, с регулятором давления газа на обогрев РДГБ-6, ИПД, манометры на входе и на выходе, газорегуляторный пункт шкафной) ТУ 4859-038-03216769-2014, в соответствии с Техническим заданием</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704314" w:rsidP="00704314">
            <w:pPr>
              <w:spacing w:after="0" w:line="240" w:lineRule="auto"/>
              <w:rPr>
                <w:rFonts w:ascii="Times New Roman" w:hAnsi="Times New Roman"/>
                <w:lang w:eastAsia="en-US"/>
              </w:rPr>
            </w:pPr>
            <w:r>
              <w:rPr>
                <w:rFonts w:ascii="Times New Roman" w:hAnsi="Times New Roman"/>
                <w:lang w:eastAsia="en-US"/>
              </w:rPr>
              <w:t>Шемякин Роман Викторович  9819995260</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E43CCA" w:rsidP="005D69CD">
            <w:pPr>
              <w:spacing w:line="23" w:lineRule="atLeast"/>
              <w:jc w:val="both"/>
              <w:rPr>
                <w:rFonts w:ascii="Times New Roman" w:eastAsia="Calibri" w:hAnsi="Times New Roman"/>
                <w:bCs/>
                <w:lang w:eastAsia="en-US"/>
              </w:rPr>
            </w:pPr>
            <w:r>
              <w:rPr>
                <w:rFonts w:ascii="Times New Roman" w:hAnsi="Times New Roman"/>
              </w:rPr>
              <w:t>1 </w:t>
            </w:r>
            <w:r w:rsidR="00704314">
              <w:rPr>
                <w:rFonts w:ascii="Times New Roman" w:hAnsi="Times New Roman"/>
              </w:rPr>
              <w:t>100</w:t>
            </w:r>
            <w:r>
              <w:rPr>
                <w:rFonts w:ascii="Times New Roman" w:hAnsi="Times New Roman"/>
              </w:rPr>
              <w:t xml:space="preserve"> </w:t>
            </w:r>
            <w:r w:rsidR="00704314">
              <w:rPr>
                <w:rFonts w:ascii="Times New Roman" w:hAnsi="Times New Roman"/>
              </w:rPr>
              <w:t>1</w:t>
            </w:r>
            <w:r>
              <w:rPr>
                <w:rFonts w:ascii="Times New Roman" w:hAnsi="Times New Roman"/>
              </w:rPr>
              <w:t>00</w:t>
            </w:r>
            <w:r w:rsidR="005D69CD" w:rsidRPr="005D69CD">
              <w:rPr>
                <w:rFonts w:ascii="Times New Roman" w:hAnsi="Times New Roman"/>
              </w:rPr>
              <w:t xml:space="preserve"> (</w:t>
            </w:r>
            <w:r>
              <w:rPr>
                <w:rFonts w:ascii="Times New Roman" w:hAnsi="Times New Roman"/>
              </w:rPr>
              <w:t xml:space="preserve">Один миллион </w:t>
            </w:r>
            <w:r w:rsidR="00704314">
              <w:rPr>
                <w:rFonts w:ascii="Times New Roman" w:hAnsi="Times New Roman"/>
              </w:rPr>
              <w:t>сто</w:t>
            </w:r>
            <w:r>
              <w:rPr>
                <w:rFonts w:ascii="Times New Roman" w:hAnsi="Times New Roman"/>
              </w:rPr>
              <w:t xml:space="preserve">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AF1531">
            <w:pPr>
              <w:spacing w:after="0" w:line="240" w:lineRule="auto"/>
              <w:rPr>
                <w:rFonts w:ascii="Times New Roman" w:hAnsi="Times New Roman"/>
                <w:lang w:eastAsia="en-US"/>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поставкой в </w:t>
            </w:r>
            <w:r w:rsidR="00E43CCA">
              <w:rPr>
                <w:rFonts w:ascii="Times New Roman" w:hAnsi="Times New Roman"/>
              </w:rPr>
              <w:t xml:space="preserve">г. Выборг, ул. </w:t>
            </w:r>
            <w:r w:rsidR="00AF1531">
              <w:rPr>
                <w:rFonts w:ascii="Times New Roman" w:hAnsi="Times New Roman"/>
              </w:rPr>
              <w:t>Промышленная</w:t>
            </w:r>
            <w:r w:rsidR="00E43CCA">
              <w:rPr>
                <w:rFonts w:ascii="Times New Roman" w:hAnsi="Times New Roman"/>
              </w:rPr>
              <w:t xml:space="preserve">, </w:t>
            </w:r>
            <w:r w:rsidR="00AF1531">
              <w:rPr>
                <w:rFonts w:ascii="Times New Roman" w:hAnsi="Times New Roman"/>
              </w:rPr>
              <w:t>4, корп. 1</w:t>
            </w:r>
            <w:r w:rsidR="000A2D6D" w:rsidRPr="005D69CD">
              <w:rPr>
                <w:rFonts w:ascii="Times New Roman" w:hAnsi="Times New Roman"/>
                <w:color w:val="000000" w:themeColor="text1"/>
              </w:rPr>
              <w:t xml:space="preserve">; </w:t>
            </w:r>
            <w:r w:rsidR="000A2D6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E43CCA" w:rsidP="00CF2D42">
            <w:pPr>
              <w:spacing w:after="0" w:line="240" w:lineRule="auto"/>
              <w:rPr>
                <w:rFonts w:ascii="Times New Roman" w:hAnsi="Times New Roman"/>
                <w:highlight w:val="yellow"/>
                <w:lang w:eastAsia="en-US"/>
              </w:rPr>
            </w:pPr>
            <w:r>
              <w:rPr>
                <w:rFonts w:ascii="Times New Roman" w:hAnsi="Times New Roman"/>
              </w:rPr>
              <w:t xml:space="preserve">г. Выборг, </w:t>
            </w:r>
            <w:proofErr w:type="gramStart"/>
            <w:r w:rsidR="00AF1531">
              <w:rPr>
                <w:rFonts w:ascii="Times New Roman" w:hAnsi="Times New Roman"/>
              </w:rPr>
              <w:t>Промышленная</w:t>
            </w:r>
            <w:proofErr w:type="gramEnd"/>
            <w:r w:rsidR="00AF1531">
              <w:rPr>
                <w:rFonts w:ascii="Times New Roman" w:hAnsi="Times New Roman"/>
              </w:rPr>
              <w:t>, 4, корп. 1</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C20233">
            <w:pPr>
              <w:spacing w:after="0" w:line="240" w:lineRule="auto"/>
              <w:rPr>
                <w:rFonts w:ascii="Times New Roman" w:hAnsi="Times New Roman"/>
                <w:lang w:eastAsia="en-US"/>
              </w:rPr>
            </w:pPr>
            <w:r w:rsidRPr="00C20233">
              <w:rPr>
                <w:rFonts w:ascii="Times New Roman" w:hAnsi="Times New Roman"/>
              </w:rPr>
              <w:t xml:space="preserve">ПОКУПАТЕЛЬ </w:t>
            </w:r>
            <w:r w:rsidR="00453F20" w:rsidRPr="00C20233">
              <w:rPr>
                <w:rFonts w:ascii="Times New Roman" w:hAnsi="Times New Roman"/>
              </w:rPr>
              <w:t>в</w:t>
            </w:r>
            <w:r w:rsidR="00453F20" w:rsidRPr="00C20233">
              <w:rPr>
                <w:rFonts w:ascii="Times New Roman" w:hAnsi="Times New Roman"/>
                <w:lang w:eastAsia="en-US"/>
              </w:rPr>
              <w:t xml:space="preserve"> течение 10 календарных дней </w:t>
            </w:r>
            <w:proofErr w:type="gramStart"/>
            <w:r w:rsidR="00453F20" w:rsidRPr="00C20233">
              <w:rPr>
                <w:rFonts w:ascii="Times New Roman" w:hAnsi="Times New Roman"/>
                <w:lang w:eastAsia="en-US"/>
              </w:rPr>
              <w:t>с даты подписания</w:t>
            </w:r>
            <w:proofErr w:type="gramEnd"/>
            <w:r w:rsidR="00453F20" w:rsidRPr="00C20233">
              <w:rPr>
                <w:rFonts w:ascii="Times New Roman" w:hAnsi="Times New Roman"/>
                <w:lang w:eastAsia="en-US"/>
              </w:rPr>
              <w:t xml:space="preserve"> договора  перечисляет аванс в размере 50% от стоимости договора. Окончательный расчет производится в течение 15 календарных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AF1531" w:rsidRDefault="00AF1531" w:rsidP="00AF1531">
            <w:pPr>
              <w:spacing w:after="0" w:line="240" w:lineRule="auto"/>
              <w:rPr>
                <w:rFonts w:ascii="Times New Roman" w:hAnsi="Times New Roman"/>
                <w:lang w:eastAsia="en-US"/>
              </w:rPr>
            </w:pPr>
            <w:r w:rsidRPr="00AF1531">
              <w:rPr>
                <w:rFonts w:ascii="Times New Roman" w:hAnsi="Times New Roman"/>
              </w:rPr>
              <w:t xml:space="preserve">Максимальный срок поставки оборудования 70 календарных дней </w:t>
            </w:r>
            <w:proofErr w:type="gramStart"/>
            <w:r w:rsidRPr="00AF1531">
              <w:rPr>
                <w:rFonts w:ascii="Times New Roman" w:hAnsi="Times New Roman"/>
              </w:rPr>
              <w:t>с даты подписания</w:t>
            </w:r>
            <w:proofErr w:type="gramEnd"/>
            <w:r w:rsidRPr="00AF1531">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AF1531" w:rsidRPr="00AF1531" w:rsidRDefault="005D69CD" w:rsidP="00AF1531">
            <w:pPr>
              <w:spacing w:line="240" w:lineRule="auto"/>
              <w:jc w:val="both"/>
              <w:rPr>
                <w:rFonts w:ascii="Times New Roman" w:hAnsi="Times New Roman"/>
              </w:rPr>
            </w:pPr>
            <w:r w:rsidRPr="00AF1531">
              <w:rPr>
                <w:rFonts w:ascii="Times New Roman" w:hAnsi="Times New Roman"/>
              </w:rPr>
              <w:t>Требу</w:t>
            </w:r>
            <w:r w:rsidR="00DD69E9" w:rsidRPr="00AF1531">
              <w:rPr>
                <w:rFonts w:ascii="Times New Roman" w:hAnsi="Times New Roman"/>
              </w:rPr>
              <w:t>е</w:t>
            </w:r>
            <w:r w:rsidRPr="00AF1531">
              <w:rPr>
                <w:rFonts w:ascii="Times New Roman" w:hAnsi="Times New Roman"/>
              </w:rPr>
              <w:t>тся</w:t>
            </w:r>
          </w:p>
          <w:p w:rsidR="00AF1531" w:rsidRPr="00AF1531" w:rsidRDefault="005D69CD" w:rsidP="00AF1531">
            <w:pPr>
              <w:spacing w:line="240" w:lineRule="auto"/>
              <w:jc w:val="both"/>
              <w:rPr>
                <w:rFonts w:ascii="Times New Roman" w:hAnsi="Times New Roman"/>
              </w:rPr>
            </w:pPr>
            <w:r w:rsidRPr="00AF1531">
              <w:rPr>
                <w:rFonts w:ascii="Times New Roman" w:hAnsi="Times New Roman"/>
              </w:rPr>
              <w:t xml:space="preserve"> </w:t>
            </w:r>
            <w:r w:rsidR="00AF1531" w:rsidRPr="00AF1531">
              <w:rPr>
                <w:rFonts w:ascii="Times New Roman" w:hAnsi="Times New Roman"/>
              </w:rPr>
              <w:t xml:space="preserve">- паспорт ГРПШ (в комплекте с паспортами и сертификатами соответствия (декларациями о соответствии требованиям </w:t>
            </w:r>
            <w:proofErr w:type="gramStart"/>
            <w:r w:rsidR="00AF1531" w:rsidRPr="00AF1531">
              <w:rPr>
                <w:rFonts w:ascii="Times New Roman" w:hAnsi="Times New Roman"/>
              </w:rPr>
              <w:t>ТР</w:t>
            </w:r>
            <w:proofErr w:type="gramEnd"/>
            <w:r w:rsidR="00AF1531" w:rsidRPr="00AF1531">
              <w:rPr>
                <w:rFonts w:ascii="Times New Roman" w:hAnsi="Times New Roman"/>
              </w:rPr>
              <w:t xml:space="preserve"> ТС 010/2011 по схеме декларирования 5д, ТР ТС 016/2011 по схеме сертификации 1с на технические устройства входящие в его состав). В паспортах должен быть указан срок службы оборудования входящего в его состав.</w:t>
            </w:r>
          </w:p>
          <w:p w:rsidR="00AF1531" w:rsidRPr="00AF1531" w:rsidRDefault="00AF1531" w:rsidP="00AF1531">
            <w:pPr>
              <w:spacing w:line="240" w:lineRule="auto"/>
              <w:jc w:val="both"/>
              <w:rPr>
                <w:rFonts w:ascii="Times New Roman" w:hAnsi="Times New Roman"/>
              </w:rPr>
            </w:pPr>
            <w:r w:rsidRPr="00AF1531">
              <w:rPr>
                <w:rFonts w:ascii="Times New Roman" w:hAnsi="Times New Roman"/>
              </w:rPr>
              <w:t>- руководство по монтажу и эксплуатации ГРПШ на русском языке;</w:t>
            </w:r>
          </w:p>
          <w:p w:rsidR="00AF1531" w:rsidRPr="00AF1531" w:rsidRDefault="00AF1531" w:rsidP="00AF1531">
            <w:pPr>
              <w:spacing w:line="240" w:lineRule="auto"/>
              <w:jc w:val="both"/>
              <w:rPr>
                <w:rFonts w:ascii="Times New Roman" w:hAnsi="Times New Roman"/>
              </w:rPr>
            </w:pPr>
            <w:r w:rsidRPr="00AF1531">
              <w:rPr>
                <w:rFonts w:ascii="Times New Roman" w:hAnsi="Times New Roman"/>
              </w:rPr>
              <w:t>- оформленный гарантийный талон.</w:t>
            </w:r>
          </w:p>
          <w:p w:rsidR="005D69CD" w:rsidRPr="00AF1531" w:rsidRDefault="005D69CD" w:rsidP="00AF1531">
            <w:pPr>
              <w:spacing w:after="0" w:line="240" w:lineRule="auto"/>
              <w:rPr>
                <w:rFonts w:ascii="Times New Roman" w:hAnsi="Times New Roman"/>
                <w:lang w:val="x-none"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Обязательные требования </w:t>
            </w:r>
            <w:r>
              <w:rPr>
                <w:rFonts w:ascii="Times New Roman" w:hAnsi="Times New Roman"/>
              </w:rPr>
              <w:lastRenderedPageBreak/>
              <w:t>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lastRenderedPageBreak/>
              <w:t xml:space="preserve">В соответствии с приложением № 1 к Информационной </w:t>
            </w:r>
            <w:r>
              <w:rPr>
                <w:rFonts w:ascii="Times New Roman" w:hAnsi="Times New Roman"/>
              </w:rPr>
              <w:lastRenderedPageBreak/>
              <w:t>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850C0">
            <w:pPr>
              <w:spacing w:after="0" w:line="240" w:lineRule="auto"/>
              <w:rPr>
                <w:rFonts w:ascii="Times New Roman" w:hAnsi="Times New Roman"/>
                <w:lang w:eastAsia="en-US"/>
              </w:rPr>
            </w:pPr>
            <w:r>
              <w:rPr>
                <w:rFonts w:ascii="Times New Roman" w:hAnsi="Times New Roman"/>
              </w:rPr>
              <w:t>Не п</w:t>
            </w:r>
            <w:r w:rsidR="005D69CD">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F1531">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C82117">
              <w:rPr>
                <w:rFonts w:ascii="Times New Roman" w:hAnsi="Times New Roman"/>
              </w:rPr>
              <w:t>2</w:t>
            </w:r>
            <w:r w:rsidR="00AF1531">
              <w:rPr>
                <w:rFonts w:ascii="Times New Roman" w:hAnsi="Times New Roman"/>
              </w:rPr>
              <w:t>4</w:t>
            </w:r>
            <w:r w:rsidRPr="00CB5992">
              <w:rPr>
                <w:rFonts w:ascii="Times New Roman" w:hAnsi="Times New Roman"/>
              </w:rPr>
              <w:t xml:space="preserve">» </w:t>
            </w:r>
            <w:r w:rsidR="00AF1531">
              <w:rPr>
                <w:rFonts w:ascii="Times New Roman" w:hAnsi="Times New Roman"/>
              </w:rPr>
              <w:t>марта</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8426FA">
              <w:rPr>
                <w:rFonts w:ascii="Times New Roman" w:hAnsi="Times New Roman"/>
              </w:rPr>
              <w:t>0</w:t>
            </w:r>
            <w:r w:rsidR="00954871">
              <w:rPr>
                <w:rFonts w:ascii="Times New Roman" w:hAnsi="Times New Roman"/>
              </w:rPr>
              <w:t>3</w:t>
            </w:r>
            <w:r w:rsidRPr="00CB5992">
              <w:rPr>
                <w:rFonts w:ascii="Times New Roman" w:hAnsi="Times New Roman"/>
              </w:rPr>
              <w:t xml:space="preserve">» </w:t>
            </w:r>
            <w:r w:rsidR="00AF1531">
              <w:rPr>
                <w:rFonts w:ascii="Times New Roman" w:hAnsi="Times New Roman"/>
              </w:rPr>
              <w:t>апреля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E43CCA">
              <w:rPr>
                <w:rFonts w:ascii="Times New Roman" w:hAnsi="Times New Roman"/>
              </w:rPr>
              <w:t>3</w:t>
            </w:r>
            <w:r w:rsidRPr="00CB5992">
              <w:rPr>
                <w:rFonts w:ascii="Times New Roman" w:hAnsi="Times New Roman"/>
              </w:rPr>
              <w:t xml:space="preserve"> г. </w:t>
            </w:r>
            <w:r w:rsidR="001D7394">
              <w:rPr>
                <w:rFonts w:ascii="Times New Roman" w:hAnsi="Times New Roman"/>
              </w:rPr>
              <w:t>0</w:t>
            </w:r>
            <w:r w:rsidR="00954871">
              <w:rPr>
                <w:rFonts w:ascii="Times New Roman" w:hAnsi="Times New Roman"/>
              </w:rPr>
              <w:t>9</w:t>
            </w:r>
            <w:r w:rsidRPr="00CB5992">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2B6BC8">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4A40B4">
              <w:rPr>
                <w:rFonts w:ascii="Times New Roman" w:hAnsi="Times New Roman"/>
              </w:rPr>
              <w:t>2</w:t>
            </w:r>
            <w:r w:rsidR="00AF1531">
              <w:rPr>
                <w:rFonts w:ascii="Times New Roman" w:hAnsi="Times New Roman"/>
              </w:rPr>
              <w:t>7</w:t>
            </w:r>
            <w:r w:rsidRPr="00CB5992">
              <w:rPr>
                <w:rFonts w:ascii="Times New Roman" w:hAnsi="Times New Roman"/>
              </w:rPr>
              <w:t xml:space="preserve">» </w:t>
            </w:r>
            <w:r w:rsidR="00AF1531">
              <w:rPr>
                <w:rFonts w:ascii="Times New Roman" w:hAnsi="Times New Roman"/>
              </w:rPr>
              <w:t>марта</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AF1531">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2B6BC8">
              <w:rPr>
                <w:rFonts w:ascii="Times New Roman" w:hAnsi="Times New Roman"/>
              </w:rPr>
              <w:t>31</w:t>
            </w:r>
            <w:r w:rsidRPr="00CB5992">
              <w:rPr>
                <w:rFonts w:ascii="Times New Roman" w:hAnsi="Times New Roman"/>
              </w:rPr>
              <w:t xml:space="preserve">» </w:t>
            </w:r>
            <w:r w:rsidR="002B6BC8">
              <w:rPr>
                <w:rFonts w:ascii="Times New Roman" w:hAnsi="Times New Roman"/>
              </w:rPr>
              <w:t>марта</w:t>
            </w:r>
            <w:bookmarkStart w:id="415" w:name="_GoBack"/>
            <w:bookmarkEnd w:id="415"/>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AF1531">
            <w:pPr>
              <w:spacing w:after="0" w:line="240" w:lineRule="auto"/>
              <w:rPr>
                <w:rFonts w:ascii="Times New Roman" w:hAnsi="Times New Roman"/>
                <w:lang w:eastAsia="en-US"/>
              </w:rPr>
            </w:pPr>
            <w:r w:rsidRPr="00CB5992">
              <w:rPr>
                <w:rFonts w:ascii="Times New Roman" w:hAnsi="Times New Roman"/>
              </w:rPr>
              <w:t>«</w:t>
            </w:r>
            <w:r w:rsidR="008426FA">
              <w:rPr>
                <w:rFonts w:ascii="Times New Roman" w:hAnsi="Times New Roman"/>
              </w:rPr>
              <w:t>0</w:t>
            </w:r>
            <w:r w:rsidR="00954871">
              <w:rPr>
                <w:rFonts w:ascii="Times New Roman" w:hAnsi="Times New Roman"/>
              </w:rPr>
              <w:t>3</w:t>
            </w:r>
            <w:r w:rsidRPr="00CB5992">
              <w:rPr>
                <w:rFonts w:ascii="Times New Roman" w:hAnsi="Times New Roman"/>
              </w:rPr>
              <w:t xml:space="preserve">» </w:t>
            </w:r>
            <w:r w:rsidR="00AF1531">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954871">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D850C0" w:rsidRDefault="005D69CD" w:rsidP="00AF1531">
            <w:pPr>
              <w:spacing w:after="0" w:line="240" w:lineRule="auto"/>
              <w:rPr>
                <w:rFonts w:ascii="Times New Roman" w:hAnsi="Times New Roman"/>
              </w:rPr>
            </w:pPr>
            <w:r w:rsidRPr="00CB5992">
              <w:rPr>
                <w:rFonts w:ascii="Times New Roman" w:hAnsi="Times New Roman"/>
              </w:rPr>
              <w:t>«</w:t>
            </w:r>
            <w:r w:rsidR="008426FA">
              <w:rPr>
                <w:rFonts w:ascii="Times New Roman" w:hAnsi="Times New Roman"/>
              </w:rPr>
              <w:t>0</w:t>
            </w:r>
            <w:r w:rsidR="00954871">
              <w:rPr>
                <w:rFonts w:ascii="Times New Roman" w:hAnsi="Times New Roman"/>
              </w:rPr>
              <w:t>3</w:t>
            </w:r>
            <w:r w:rsidRPr="00CB5992">
              <w:rPr>
                <w:rFonts w:ascii="Times New Roman" w:hAnsi="Times New Roman"/>
              </w:rPr>
              <w:t xml:space="preserve">» </w:t>
            </w:r>
            <w:r w:rsidR="00AF1531">
              <w:rPr>
                <w:rFonts w:ascii="Times New Roman" w:hAnsi="Times New Roman"/>
              </w:rPr>
              <w:t>апреля</w:t>
            </w:r>
          </w:p>
          <w:p w:rsidR="005D69CD" w:rsidRPr="00CB5992" w:rsidRDefault="00860D3A" w:rsidP="00AF1531">
            <w:pPr>
              <w:spacing w:after="0" w:line="240" w:lineRule="auto"/>
              <w:rPr>
                <w:rFonts w:ascii="Times New Roman" w:hAnsi="Times New Roman"/>
                <w:lang w:eastAsia="en-US"/>
              </w:rPr>
            </w:pPr>
            <w:r>
              <w:rPr>
                <w:rFonts w:ascii="Times New Roman" w:hAnsi="Times New Roman"/>
              </w:rPr>
              <w:t xml:space="preserve"> </w:t>
            </w:r>
            <w:r w:rsidR="005D69CD" w:rsidRPr="00CB5992">
              <w:rPr>
                <w:rFonts w:ascii="Times New Roman" w:hAnsi="Times New Roman"/>
              </w:rPr>
              <w:t xml:space="preserve"> 202</w:t>
            </w:r>
            <w:r w:rsidR="00E43CCA">
              <w:rPr>
                <w:rFonts w:ascii="Times New Roman" w:hAnsi="Times New Roman"/>
              </w:rPr>
              <w:t>3</w:t>
            </w:r>
            <w:r w:rsidR="005D69CD" w:rsidRPr="00CB5992">
              <w:rPr>
                <w:rFonts w:ascii="Times New Roman" w:hAnsi="Times New Roman"/>
              </w:rPr>
              <w:t xml:space="preserve">  г. «</w:t>
            </w:r>
            <w:r w:rsidR="004A40B4">
              <w:rPr>
                <w:rFonts w:ascii="Times New Roman" w:hAnsi="Times New Roman"/>
              </w:rPr>
              <w:t>14</w:t>
            </w:r>
            <w:r>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653D9" w:rsidRPr="00F653D9" w:rsidRDefault="009F7EEF" w:rsidP="00F653D9">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F653D9" w:rsidP="005731A0">
            <w:pPr>
              <w:spacing w:after="0" w:line="240" w:lineRule="auto"/>
              <w:rPr>
                <w:rFonts w:ascii="Times New Roman" w:eastAsia="Calibri" w:hAnsi="Times New Roman"/>
                <w:lang w:eastAsia="en-US"/>
              </w:rPr>
            </w:pPr>
            <w:r w:rsidRPr="00F653D9">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653D9" w:rsidRPr="00F653D9">
              <w:rPr>
                <w:rFonts w:ascii="Times New Roman" w:eastAsia="Calibri" w:hAnsi="Times New Roman"/>
                <w:lang w:eastAsia="en-US"/>
              </w:rPr>
              <w:t>7.2 (Форма 2)</w:t>
            </w:r>
            <w:r w:rsidR="00F653D9"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D850C0" w:rsidRPr="00D850C0" w:rsidRDefault="00D850C0" w:rsidP="00D850C0">
            <w:pPr>
              <w:spacing w:after="0"/>
              <w:jc w:val="both"/>
              <w:rPr>
                <w:rFonts w:ascii="Times New Roman" w:hAnsi="Times New Roman"/>
              </w:rPr>
            </w:pPr>
            <w:r w:rsidRPr="00D850C0">
              <w:rPr>
                <w:rFonts w:ascii="Times New Roman" w:hAnsi="Times New Roman"/>
              </w:rPr>
              <w:t>- паспорт ГРПШ (в комплекте с паспортами и сертификатами соответствия (декларациями о соответствии требованиям ТР ТС 010/2011 по схеме декларирования 5д, ТР ТС 016/2011 по схеме сертификации 1с на технические устройства входящие в его состав). В паспортах должен быть указан срок службы оборудования входящего в его состав.</w:t>
            </w:r>
          </w:p>
          <w:p w:rsidR="00D850C0" w:rsidRPr="00D850C0" w:rsidRDefault="00D850C0" w:rsidP="00D850C0">
            <w:pPr>
              <w:spacing w:after="0"/>
              <w:jc w:val="both"/>
              <w:rPr>
                <w:rFonts w:ascii="Times New Roman" w:hAnsi="Times New Roman"/>
              </w:rPr>
            </w:pPr>
            <w:r w:rsidRPr="00D850C0">
              <w:rPr>
                <w:rFonts w:ascii="Times New Roman" w:hAnsi="Times New Roman"/>
              </w:rPr>
              <w:t>- руководство по монтажу и эксплуатации ГРПШ на русском языке;</w:t>
            </w:r>
          </w:p>
          <w:p w:rsidR="00D850C0" w:rsidRPr="00D850C0" w:rsidRDefault="00D850C0" w:rsidP="00D850C0">
            <w:pPr>
              <w:spacing w:after="0"/>
              <w:jc w:val="both"/>
              <w:rPr>
                <w:rFonts w:ascii="Times New Roman" w:hAnsi="Times New Roman"/>
              </w:rPr>
            </w:pPr>
            <w:r w:rsidRPr="00D850C0">
              <w:rPr>
                <w:rFonts w:ascii="Times New Roman" w:hAnsi="Times New Roman"/>
              </w:rPr>
              <w:t>- оформленный гарантийный талон.</w:t>
            </w:r>
          </w:p>
          <w:p w:rsidR="00B166E3" w:rsidRDefault="00B166E3" w:rsidP="00860D3A">
            <w:pPr>
              <w:spacing w:after="0" w:line="240" w:lineRule="auto"/>
              <w:rPr>
                <w:rFonts w:ascii="Times New Roman" w:eastAsia="Calibri" w:hAnsi="Times New Roman"/>
                <w:lang w:eastAsia="en-US"/>
              </w:rPr>
            </w:pP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F653D9">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653D9">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F653D9" w:rsidRPr="00F653D9">
              <w:rPr>
                <w:rFonts w:ascii="Times New Roman" w:hAnsi="Times New Roman"/>
                <w:color w:val="000000"/>
              </w:rPr>
              <w:t xml:space="preserve">7.2 (Форма </w:t>
            </w:r>
            <w:r w:rsidR="00F653D9" w:rsidRPr="00F653D9">
              <w:rPr>
                <w:rFonts w:ascii="Times New Roman" w:hAnsi="Times New Roman"/>
              </w:rPr>
              <w:t>2)</w:t>
            </w:r>
            <w:r w:rsidR="00F653D9"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lastRenderedPageBreak/>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18747C" w:rsidRPr="00466604" w:rsidTr="006C6159">
        <w:trPr>
          <w:trHeight w:val="289"/>
        </w:trPr>
        <w:tc>
          <w:tcPr>
            <w:tcW w:w="3402" w:type="dxa"/>
            <w:gridSpan w:val="3"/>
          </w:tcPr>
          <w:p w:rsidR="0018747C" w:rsidRPr="00466604" w:rsidRDefault="0018747C" w:rsidP="005E349F">
            <w:pPr>
              <w:spacing w:after="0"/>
              <w:ind w:left="57" w:right="57"/>
              <w:contextualSpacing/>
              <w:rPr>
                <w:rFonts w:ascii="Times New Roman" w:hAnsi="Times New Roman"/>
                <w:b/>
                <w:bCs/>
              </w:rPr>
            </w:pPr>
          </w:p>
        </w:tc>
        <w:tc>
          <w:tcPr>
            <w:tcW w:w="2552" w:type="dxa"/>
          </w:tcPr>
          <w:p w:rsidR="0018747C" w:rsidRPr="00466604" w:rsidRDefault="0018747C" w:rsidP="005E349F">
            <w:pPr>
              <w:spacing w:after="0"/>
              <w:ind w:left="57" w:right="57"/>
              <w:contextualSpacing/>
              <w:rPr>
                <w:rFonts w:ascii="Times New Roman" w:hAnsi="Times New Roman"/>
                <w:b/>
                <w:bCs/>
              </w:rPr>
            </w:pPr>
          </w:p>
        </w:tc>
        <w:tc>
          <w:tcPr>
            <w:tcW w:w="1276" w:type="dxa"/>
          </w:tcPr>
          <w:p w:rsidR="0018747C" w:rsidRPr="00466604" w:rsidRDefault="0018747C" w:rsidP="005E349F">
            <w:pPr>
              <w:spacing w:after="0"/>
              <w:ind w:left="57" w:right="57"/>
              <w:contextualSpacing/>
              <w:rPr>
                <w:rFonts w:ascii="Times New Roman" w:hAnsi="Times New Roman"/>
                <w:b/>
                <w:bCs/>
              </w:rPr>
            </w:pPr>
          </w:p>
        </w:tc>
        <w:tc>
          <w:tcPr>
            <w:tcW w:w="1276" w:type="dxa"/>
          </w:tcPr>
          <w:p w:rsidR="0018747C" w:rsidRPr="00466604" w:rsidRDefault="0018747C"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BB4E76">
        <w:rPr>
          <w:rFonts w:ascii="Times New Roman" w:hAnsi="Times New Roman"/>
          <w:b/>
          <w:sz w:val="24"/>
          <w:szCs w:val="24"/>
        </w:rPr>
        <w:t>7</w:t>
      </w:r>
      <w:r w:rsidRPr="00AF51AC">
        <w:rPr>
          <w:rFonts w:ascii="Times New Roman" w:hAnsi="Times New Roman"/>
          <w:b/>
          <w:sz w:val="24"/>
          <w:szCs w:val="24"/>
        </w:rPr>
        <w:t>-2</w:t>
      </w:r>
      <w:r w:rsidR="00512780">
        <w:rPr>
          <w:rFonts w:ascii="Times New Roman" w:hAnsi="Times New Roman"/>
          <w:b/>
          <w:sz w:val="24"/>
          <w:szCs w:val="24"/>
        </w:rPr>
        <w:t>3</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512780">
        <w:rPr>
          <w:rFonts w:ascii="Times New Roman" w:hAnsi="Times New Roman"/>
          <w:sz w:val="24"/>
          <w:szCs w:val="24"/>
        </w:rPr>
        <w:t>3</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536C12" w:rsidRPr="00536C12" w:rsidRDefault="00A300FF" w:rsidP="00536C12">
      <w:pPr>
        <w:spacing w:after="0"/>
        <w:rPr>
          <w:rFonts w:ascii="Times New Roman" w:hAnsi="Times New Roman"/>
        </w:rPr>
      </w:pPr>
      <w:r>
        <w:rPr>
          <w:rFonts w:ascii="Times New Roman" w:hAnsi="Times New Roman"/>
          <w:b/>
          <w:sz w:val="24"/>
          <w:szCs w:val="24"/>
        </w:rPr>
        <w:t xml:space="preserve">        1.1</w:t>
      </w:r>
      <w:r w:rsidRPr="00536C12">
        <w:rPr>
          <w:rFonts w:ascii="Times New Roman" w:hAnsi="Times New Roman"/>
          <w:b/>
        </w:rPr>
        <w:t>.</w:t>
      </w:r>
      <w:r w:rsidRPr="00536C12">
        <w:rPr>
          <w:rFonts w:ascii="Times New Roman" w:hAnsi="Times New Roman"/>
        </w:rPr>
        <w:t xml:space="preserve"> В течение срока действия настоящего Договора Поставщик обязуется  поставить, а Покупатель принять и оплатить поставку</w:t>
      </w:r>
      <w:r w:rsidRPr="00536C12">
        <w:rPr>
          <w:rFonts w:ascii="Times New Roman" w:hAnsi="Times New Roman"/>
          <w:b/>
        </w:rPr>
        <w:t xml:space="preserve"> </w:t>
      </w:r>
      <w:r w:rsidR="00536C12" w:rsidRPr="00536C12">
        <w:rPr>
          <w:rFonts w:ascii="Times New Roman" w:hAnsi="Times New Roman"/>
        </w:rPr>
        <w:t xml:space="preserve">газорегуляторного пункта шкафного исполнения </w:t>
      </w:r>
    </w:p>
    <w:p w:rsidR="00A300FF" w:rsidRPr="00536C12" w:rsidRDefault="00536C12" w:rsidP="00536C12">
      <w:pPr>
        <w:spacing w:after="0"/>
        <w:rPr>
          <w:rFonts w:ascii="Times New Roman" w:hAnsi="Times New Roman"/>
        </w:rPr>
      </w:pPr>
      <w:r w:rsidRPr="00536C12">
        <w:rPr>
          <w:rFonts w:ascii="Times New Roman" w:hAnsi="Times New Roman"/>
          <w:b/>
        </w:rPr>
        <w:t>ГРПШ-РДСК-50-1/1-4-317-ОГ-У</w:t>
      </w:r>
      <w:r w:rsidRPr="00536C12">
        <w:rPr>
          <w:rFonts w:ascii="Times New Roman" w:hAnsi="Times New Roman"/>
          <w:color w:val="000000"/>
        </w:rPr>
        <w:t xml:space="preserve"> </w:t>
      </w:r>
      <w:r w:rsidR="00A300FF" w:rsidRPr="00536C12">
        <w:rPr>
          <w:rFonts w:ascii="Times New Roman" w:hAnsi="Times New Roman"/>
          <w:color w:val="000000"/>
        </w:rPr>
        <w:t xml:space="preserve">(далее – Товар) – </w:t>
      </w:r>
      <w:r w:rsidR="00A300FF" w:rsidRPr="00536C12">
        <w:rPr>
          <w:rFonts w:ascii="Times New Roman" w:hAnsi="Times New Roman"/>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536C12" w:rsidRDefault="00A300FF" w:rsidP="00A300FF">
      <w:pPr>
        <w:pStyle w:val="af1"/>
        <w:autoSpaceDE w:val="0"/>
        <w:autoSpaceDN w:val="0"/>
        <w:adjustRightInd w:val="0"/>
        <w:spacing w:before="0" w:beforeAutospacing="0" w:after="0" w:afterAutospacing="0"/>
        <w:jc w:val="both"/>
        <w:rPr>
          <w:bCs/>
          <w:iCs/>
          <w:color w:val="000000"/>
          <w:sz w:val="22"/>
          <w:szCs w:val="22"/>
        </w:rPr>
      </w:pPr>
      <w:r>
        <w:rPr>
          <w:bCs/>
          <w:iCs/>
          <w:color w:val="000000"/>
        </w:rPr>
        <w:t xml:space="preserve">    </w:t>
      </w:r>
      <w:r w:rsidRPr="00A300FF">
        <w:rPr>
          <w:b/>
          <w:bCs/>
          <w:iCs/>
          <w:color w:val="000000"/>
        </w:rPr>
        <w:t>3.1</w:t>
      </w:r>
      <w:r>
        <w:rPr>
          <w:bCs/>
          <w:iCs/>
          <w:color w:val="000000"/>
        </w:rPr>
        <w:t xml:space="preserve">. </w:t>
      </w:r>
      <w:r w:rsidRPr="00536C12">
        <w:rPr>
          <w:bCs/>
          <w:iCs/>
          <w:color w:val="000000"/>
          <w:sz w:val="22"/>
          <w:szCs w:val="22"/>
        </w:rPr>
        <w:t xml:space="preserve">Поставка Товара осуществляется силами, средствами и за счет Поставщика по адресу: Ленинградская область, </w:t>
      </w:r>
      <w:r w:rsidR="00512780" w:rsidRPr="00536C12">
        <w:rPr>
          <w:bCs/>
          <w:iCs/>
          <w:color w:val="000000"/>
          <w:sz w:val="22"/>
          <w:szCs w:val="22"/>
        </w:rPr>
        <w:t xml:space="preserve">г. Выборг, </w:t>
      </w:r>
      <w:r w:rsidR="00536C12" w:rsidRPr="00536C12">
        <w:rPr>
          <w:sz w:val="22"/>
          <w:szCs w:val="22"/>
        </w:rPr>
        <w:t>Промышленная, д. 4, корп. 1</w:t>
      </w:r>
      <w:r w:rsidR="00512780" w:rsidRPr="00536C12">
        <w:rPr>
          <w:bCs/>
          <w:iCs/>
          <w:color w:val="000000"/>
          <w:sz w:val="22"/>
          <w:szCs w:val="22"/>
        </w:rPr>
        <w:t>)</w:t>
      </w:r>
      <w:r w:rsidRPr="00536C12">
        <w:rPr>
          <w:bCs/>
          <w:iCs/>
          <w:color w:val="000000" w:themeColor="text1"/>
          <w:sz w:val="22"/>
          <w:szCs w:val="22"/>
        </w:rPr>
        <w:t>.</w:t>
      </w:r>
      <w:r w:rsidRPr="00536C12">
        <w:rPr>
          <w:bCs/>
          <w:iCs/>
          <w:color w:val="000000"/>
          <w:sz w:val="22"/>
          <w:szCs w:val="22"/>
        </w:rPr>
        <w:t xml:space="preserve">    </w:t>
      </w:r>
    </w:p>
    <w:p w:rsidR="00A300FF" w:rsidRPr="00536C12" w:rsidRDefault="00A300FF" w:rsidP="00A300FF">
      <w:pPr>
        <w:pStyle w:val="af1"/>
        <w:autoSpaceDE w:val="0"/>
        <w:autoSpaceDN w:val="0"/>
        <w:adjustRightInd w:val="0"/>
        <w:spacing w:before="0" w:beforeAutospacing="0" w:after="0" w:afterAutospacing="0"/>
        <w:ind w:hanging="284"/>
        <w:jc w:val="both"/>
        <w:rPr>
          <w:bCs/>
          <w:iCs/>
          <w:color w:val="000000"/>
          <w:sz w:val="22"/>
          <w:szCs w:val="22"/>
        </w:rPr>
      </w:pPr>
      <w:r w:rsidRPr="00536C12">
        <w:rPr>
          <w:bCs/>
          <w:iCs/>
          <w:color w:val="000000"/>
          <w:sz w:val="22"/>
          <w:szCs w:val="22"/>
        </w:rPr>
        <w:t xml:space="preserve">        </w:t>
      </w:r>
      <w:r w:rsidRPr="00536C12">
        <w:rPr>
          <w:b/>
          <w:bCs/>
          <w:iCs/>
          <w:color w:val="000000"/>
          <w:sz w:val="22"/>
          <w:szCs w:val="22"/>
        </w:rPr>
        <w:t>3.2</w:t>
      </w:r>
      <w:r w:rsidRPr="00536C12">
        <w:rPr>
          <w:bCs/>
          <w:iCs/>
          <w:color w:val="000000"/>
          <w:sz w:val="22"/>
          <w:szCs w:val="22"/>
        </w:rPr>
        <w:t xml:space="preserve">. Сроки поставки: </w:t>
      </w:r>
      <w:r w:rsidR="00536C12" w:rsidRPr="00536C12">
        <w:rPr>
          <w:sz w:val="22"/>
          <w:szCs w:val="22"/>
        </w:rPr>
        <w:t>70 календарных дней</w:t>
      </w:r>
      <w:r w:rsidRPr="00536C12">
        <w:rPr>
          <w:bCs/>
          <w:iCs/>
          <w:color w:val="000000"/>
          <w:sz w:val="22"/>
          <w:szCs w:val="22"/>
        </w:rPr>
        <w:t xml:space="preserve"> </w:t>
      </w:r>
      <w:proofErr w:type="gramStart"/>
      <w:r w:rsidRPr="00536C12">
        <w:rPr>
          <w:bCs/>
          <w:iCs/>
          <w:color w:val="000000"/>
          <w:sz w:val="22"/>
          <w:szCs w:val="22"/>
        </w:rPr>
        <w:t>с даты подписания</w:t>
      </w:r>
      <w:proofErr w:type="gramEnd"/>
      <w:r w:rsidRPr="00536C12">
        <w:rPr>
          <w:bCs/>
          <w:iCs/>
          <w:color w:val="000000"/>
          <w:sz w:val="22"/>
          <w:szCs w:val="22"/>
        </w:rPr>
        <w:t xml:space="preserve"> договора.</w:t>
      </w:r>
    </w:p>
    <w:p w:rsidR="00A300FF" w:rsidRDefault="00A300FF" w:rsidP="00A300FF">
      <w:pPr>
        <w:spacing w:after="0" w:line="240" w:lineRule="auto"/>
        <w:jc w:val="both"/>
        <w:rPr>
          <w:rFonts w:ascii="Times New Roman" w:hAnsi="Times New Roman"/>
          <w:sz w:val="24"/>
          <w:szCs w:val="24"/>
        </w:rPr>
      </w:pPr>
      <w:r w:rsidRPr="00536C12">
        <w:rPr>
          <w:rFonts w:ascii="Times New Roman" w:hAnsi="Times New Roman"/>
        </w:rPr>
        <w:t xml:space="preserve">    </w:t>
      </w:r>
      <w:r w:rsidRPr="00536C12">
        <w:rPr>
          <w:rFonts w:ascii="Times New Roman" w:hAnsi="Times New Roman"/>
          <w:b/>
        </w:rPr>
        <w:t>3.3.</w:t>
      </w:r>
      <w:r w:rsidRPr="00536C12">
        <w:rPr>
          <w:rFonts w:ascii="Times New Roman" w:hAnsi="Times New Roman"/>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r>
        <w:rPr>
          <w:rFonts w:ascii="Times New Roman" w:hAnsi="Times New Roman"/>
          <w:sz w:val="24"/>
          <w:szCs w:val="24"/>
        </w:rPr>
        <w:t>.</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536C12" w:rsidRDefault="00536C12" w:rsidP="00A300FF">
      <w:pPr>
        <w:autoSpaceDE w:val="0"/>
        <w:autoSpaceDN w:val="0"/>
        <w:adjustRightInd w:val="0"/>
        <w:spacing w:after="0" w:line="240" w:lineRule="auto"/>
        <w:ind w:left="567" w:hanging="141"/>
        <w:jc w:val="both"/>
        <w:rPr>
          <w:rFonts w:ascii="Times New Roman" w:hAnsi="Times New Roman"/>
          <w:bCs/>
          <w:sz w:val="24"/>
          <w:szCs w:val="24"/>
        </w:rPr>
      </w:pPr>
    </w:p>
    <w:p w:rsidR="00A300FF" w:rsidRDefault="00536C12" w:rsidP="00A300FF">
      <w:pPr>
        <w:autoSpaceDE w:val="0"/>
        <w:autoSpaceDN w:val="0"/>
        <w:adjustRightInd w:val="0"/>
        <w:spacing w:after="0" w:line="240" w:lineRule="auto"/>
        <w:ind w:left="567" w:hanging="141"/>
        <w:jc w:val="both"/>
        <w:rPr>
          <w:rFonts w:ascii="Times New Roman" w:hAnsi="Times New Roman"/>
          <w:b/>
          <w:sz w:val="24"/>
          <w:szCs w:val="24"/>
        </w:rPr>
      </w:pPr>
      <w:r w:rsidRPr="00536C12">
        <w:rPr>
          <w:rFonts w:ascii="Times New Roman" w:hAnsi="Times New Roman"/>
          <w:b/>
          <w:bCs/>
          <w:sz w:val="24"/>
          <w:szCs w:val="24"/>
        </w:rPr>
        <w:t>4.1</w:t>
      </w:r>
      <w:r>
        <w:rPr>
          <w:rFonts w:ascii="Times New Roman" w:hAnsi="Times New Roman"/>
          <w:bCs/>
          <w:sz w:val="24"/>
          <w:szCs w:val="24"/>
        </w:rPr>
        <w:t xml:space="preserve">. </w:t>
      </w:r>
      <w:r w:rsidRPr="00FB100A">
        <w:rPr>
          <w:rFonts w:ascii="Times New Roman" w:hAnsi="Times New Roman"/>
          <w:bCs/>
          <w:sz w:val="24"/>
          <w:szCs w:val="24"/>
        </w:rPr>
        <w:t>Цена договора составляет</w:t>
      </w:r>
      <w:proofErr w:type="gramStart"/>
      <w:r w:rsidRPr="00FB100A">
        <w:rPr>
          <w:rFonts w:ascii="Times New Roman" w:hAnsi="Times New Roman"/>
          <w:bCs/>
          <w:sz w:val="24"/>
          <w:szCs w:val="24"/>
        </w:rPr>
        <w:t xml:space="preserve"> </w:t>
      </w:r>
      <w:r>
        <w:rPr>
          <w:rFonts w:ascii="Times New Roman" w:hAnsi="Times New Roman"/>
          <w:bCs/>
          <w:sz w:val="24"/>
          <w:szCs w:val="24"/>
        </w:rPr>
        <w:t>__________</w:t>
      </w:r>
      <w:r w:rsidRPr="00FB100A">
        <w:rPr>
          <w:rFonts w:ascii="Times New Roman" w:hAnsi="Times New Roman"/>
          <w:bCs/>
          <w:sz w:val="24"/>
          <w:szCs w:val="24"/>
        </w:rPr>
        <w:t xml:space="preserve"> (</w:t>
      </w:r>
      <w:r>
        <w:rPr>
          <w:rFonts w:ascii="Times New Roman" w:hAnsi="Times New Roman"/>
          <w:bCs/>
          <w:sz w:val="24"/>
          <w:szCs w:val="24"/>
        </w:rPr>
        <w:t>__________</w:t>
      </w:r>
      <w:r w:rsidRPr="00FB100A">
        <w:rPr>
          <w:rFonts w:ascii="Times New Roman" w:hAnsi="Times New Roman"/>
          <w:bCs/>
          <w:sz w:val="24"/>
          <w:szCs w:val="24"/>
        </w:rPr>
        <w:t xml:space="preserve">) </w:t>
      </w:r>
      <w:proofErr w:type="gramEnd"/>
      <w:r w:rsidRPr="00FB100A">
        <w:rPr>
          <w:rFonts w:ascii="Times New Roman" w:hAnsi="Times New Roman"/>
          <w:bCs/>
          <w:sz w:val="24"/>
          <w:szCs w:val="24"/>
        </w:rPr>
        <w:t xml:space="preserve">рублей </w:t>
      </w:r>
      <w:r>
        <w:rPr>
          <w:rFonts w:ascii="Times New Roman" w:hAnsi="Times New Roman"/>
          <w:bCs/>
          <w:sz w:val="24"/>
          <w:szCs w:val="24"/>
        </w:rPr>
        <w:t>___</w:t>
      </w:r>
      <w:r w:rsidRPr="00FB100A">
        <w:rPr>
          <w:rFonts w:ascii="Times New Roman" w:hAnsi="Times New Roman"/>
          <w:bCs/>
          <w:sz w:val="24"/>
          <w:szCs w:val="24"/>
        </w:rPr>
        <w:t xml:space="preserve"> копеек, в </w:t>
      </w:r>
      <w:proofErr w:type="spellStart"/>
      <w:r w:rsidRPr="00FB100A">
        <w:rPr>
          <w:rFonts w:ascii="Times New Roman" w:hAnsi="Times New Roman"/>
          <w:bCs/>
          <w:sz w:val="24"/>
          <w:szCs w:val="24"/>
        </w:rPr>
        <w:t>т.ч</w:t>
      </w:r>
      <w:proofErr w:type="spellEnd"/>
      <w:r w:rsidRPr="00FB100A">
        <w:rPr>
          <w:rFonts w:ascii="Times New Roman" w:hAnsi="Times New Roman"/>
          <w:bCs/>
          <w:sz w:val="24"/>
          <w:szCs w:val="24"/>
        </w:rPr>
        <w:t xml:space="preserve">. НДС 20%  </w:t>
      </w:r>
    </w:p>
    <w:p w:rsidR="00A300FF"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w:t>
      </w:r>
      <w:r w:rsidR="00536C12">
        <w:rPr>
          <w:rFonts w:ascii="Times New Roman" w:hAnsi="Times New Roman"/>
          <w:b/>
          <w:bCs/>
          <w:sz w:val="24"/>
          <w:szCs w:val="24"/>
        </w:rPr>
        <w:t>2</w:t>
      </w:r>
      <w:r>
        <w:rPr>
          <w:rFonts w:ascii="Times New Roman" w:hAnsi="Times New Roman"/>
          <w:b/>
          <w:bCs/>
          <w:sz w:val="24"/>
          <w:szCs w:val="24"/>
        </w:rPr>
        <w:t>.</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в течение 10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настоящего договора, окончательная оплата в размере 50% производится Покупателем в течение 15 календарных после подписания </w:t>
      </w:r>
      <w:r w:rsidR="00C20233">
        <w:rPr>
          <w:rFonts w:ascii="Times New Roman" w:hAnsi="Times New Roman"/>
          <w:sz w:val="24"/>
          <w:szCs w:val="24"/>
        </w:rPr>
        <w:t>передаточных документов</w:t>
      </w:r>
      <w:r>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536C12">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536C12">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lastRenderedPageBreak/>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к договору № 0</w:t>
      </w:r>
      <w:r w:rsidR="00536C12">
        <w:rPr>
          <w:rFonts w:ascii="Times New Roman" w:hAnsi="Times New Roman"/>
          <w:b/>
          <w:sz w:val="20"/>
          <w:szCs w:val="20"/>
        </w:rPr>
        <w:t>7</w:t>
      </w:r>
      <w:r>
        <w:rPr>
          <w:rFonts w:ascii="Times New Roman" w:hAnsi="Times New Roman"/>
          <w:b/>
          <w:sz w:val="20"/>
          <w:szCs w:val="20"/>
        </w:rPr>
        <w:t>-2</w:t>
      </w:r>
      <w:r w:rsidR="00512780">
        <w:rPr>
          <w:rFonts w:ascii="Times New Roman" w:hAnsi="Times New Roman"/>
          <w:b/>
          <w:sz w:val="20"/>
          <w:szCs w:val="20"/>
        </w:rPr>
        <w:t>3</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512780">
        <w:rPr>
          <w:rFonts w:ascii="Times New Roman" w:hAnsi="Times New Roman"/>
          <w:b/>
          <w:sz w:val="20"/>
          <w:szCs w:val="20"/>
        </w:rPr>
        <w:t>3</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p w:rsidR="007F7C6A" w:rsidRPr="007F7C6A" w:rsidRDefault="007F7C6A" w:rsidP="007F7C6A">
      <w:pPr>
        <w:spacing w:after="0" w:line="240" w:lineRule="auto"/>
        <w:jc w:val="right"/>
        <w:rPr>
          <w:rFonts w:ascii="Times New Roman" w:hAnsi="Times New Roman"/>
          <w:sz w:val="20"/>
          <w:szCs w:val="20"/>
        </w:rPr>
      </w:pPr>
    </w:p>
    <w:tbl>
      <w:tblPr>
        <w:tblStyle w:val="aff1"/>
        <w:tblW w:w="0" w:type="auto"/>
        <w:tblInd w:w="-318" w:type="dxa"/>
        <w:tblLook w:val="04A0" w:firstRow="1" w:lastRow="0" w:firstColumn="1" w:lastColumn="0" w:noHBand="0" w:noVBand="1"/>
      </w:tblPr>
      <w:tblGrid>
        <w:gridCol w:w="741"/>
        <w:gridCol w:w="2778"/>
        <w:gridCol w:w="6371"/>
      </w:tblGrid>
      <w:tr w:rsidR="00536C12" w:rsidRPr="00232168" w:rsidTr="00F653D9">
        <w:trPr>
          <w:trHeight w:val="776"/>
        </w:trPr>
        <w:tc>
          <w:tcPr>
            <w:tcW w:w="741" w:type="dxa"/>
            <w:vAlign w:val="center"/>
          </w:tcPr>
          <w:bookmarkEnd w:id="464"/>
          <w:p w:rsidR="00536C12" w:rsidRPr="00232168" w:rsidRDefault="00536C12" w:rsidP="00F653D9">
            <w:pPr>
              <w:jc w:val="center"/>
              <w:rPr>
                <w:b/>
              </w:rPr>
            </w:pPr>
            <w:r w:rsidRPr="00232168">
              <w:rPr>
                <w:b/>
              </w:rPr>
              <w:t>№№</w:t>
            </w:r>
          </w:p>
          <w:p w:rsidR="00536C12" w:rsidRPr="00232168" w:rsidRDefault="00536C12" w:rsidP="00F653D9">
            <w:pPr>
              <w:jc w:val="center"/>
              <w:rPr>
                <w:b/>
              </w:rPr>
            </w:pPr>
            <w:r w:rsidRPr="00232168">
              <w:rPr>
                <w:b/>
              </w:rPr>
              <w:t>п./п.</w:t>
            </w:r>
          </w:p>
        </w:tc>
        <w:tc>
          <w:tcPr>
            <w:tcW w:w="2870" w:type="dxa"/>
            <w:vAlign w:val="center"/>
          </w:tcPr>
          <w:p w:rsidR="00536C12" w:rsidRPr="00232168" w:rsidRDefault="00536C12" w:rsidP="00F653D9">
            <w:pPr>
              <w:jc w:val="center"/>
              <w:rPr>
                <w:b/>
              </w:rPr>
            </w:pPr>
            <w:r w:rsidRPr="00232168">
              <w:rPr>
                <w:b/>
              </w:rPr>
              <w:t>Наименование данных и требований</w:t>
            </w:r>
          </w:p>
        </w:tc>
        <w:tc>
          <w:tcPr>
            <w:tcW w:w="6738" w:type="dxa"/>
            <w:vAlign w:val="center"/>
          </w:tcPr>
          <w:p w:rsidR="00536C12" w:rsidRPr="00232168" w:rsidRDefault="00536C12" w:rsidP="00F653D9">
            <w:pPr>
              <w:jc w:val="center"/>
              <w:rPr>
                <w:b/>
              </w:rPr>
            </w:pPr>
            <w:r>
              <w:rPr>
                <w:b/>
              </w:rPr>
              <w:t>С</w:t>
            </w:r>
            <w:r w:rsidRPr="00232168">
              <w:rPr>
                <w:b/>
              </w:rPr>
              <w:t>одержание</w:t>
            </w:r>
          </w:p>
        </w:tc>
      </w:tr>
      <w:tr w:rsidR="00536C12" w:rsidRPr="00232168" w:rsidTr="00F653D9">
        <w:tc>
          <w:tcPr>
            <w:tcW w:w="741" w:type="dxa"/>
          </w:tcPr>
          <w:p w:rsidR="00536C12" w:rsidRPr="00232168" w:rsidRDefault="00536C12" w:rsidP="00F653D9">
            <w:pPr>
              <w:jc w:val="center"/>
            </w:pPr>
          </w:p>
        </w:tc>
        <w:tc>
          <w:tcPr>
            <w:tcW w:w="2870" w:type="dxa"/>
          </w:tcPr>
          <w:p w:rsidR="00536C12" w:rsidRPr="00232168" w:rsidRDefault="00536C12" w:rsidP="00F653D9">
            <w:pPr>
              <w:jc w:val="center"/>
            </w:pPr>
            <w:r w:rsidRPr="00232168">
              <w:t>2</w:t>
            </w:r>
          </w:p>
        </w:tc>
        <w:tc>
          <w:tcPr>
            <w:tcW w:w="6738" w:type="dxa"/>
          </w:tcPr>
          <w:p w:rsidR="00536C12" w:rsidRPr="00232168" w:rsidRDefault="00536C12" w:rsidP="00F653D9">
            <w:pPr>
              <w:jc w:val="center"/>
            </w:pPr>
            <w:r w:rsidRPr="00232168">
              <w:t>3</w:t>
            </w:r>
          </w:p>
        </w:tc>
      </w:tr>
      <w:tr w:rsidR="00536C12" w:rsidRPr="00232168" w:rsidTr="00F653D9">
        <w:tc>
          <w:tcPr>
            <w:tcW w:w="741" w:type="dxa"/>
          </w:tcPr>
          <w:p w:rsidR="00536C12" w:rsidRPr="00232168" w:rsidRDefault="00536C12" w:rsidP="00536C12">
            <w:pPr>
              <w:pStyle w:val="aff"/>
              <w:numPr>
                <w:ilvl w:val="0"/>
                <w:numId w:val="48"/>
              </w:numPr>
              <w:spacing w:after="0" w:line="240" w:lineRule="auto"/>
              <w:jc w:val="center"/>
            </w:pPr>
          </w:p>
        </w:tc>
        <w:tc>
          <w:tcPr>
            <w:tcW w:w="2870" w:type="dxa"/>
          </w:tcPr>
          <w:p w:rsidR="00536C12" w:rsidRPr="00232168" w:rsidRDefault="00536C12" w:rsidP="00F653D9">
            <w:r w:rsidRPr="00232168">
              <w:t>Заказчик</w:t>
            </w:r>
          </w:p>
        </w:tc>
        <w:tc>
          <w:tcPr>
            <w:tcW w:w="6738" w:type="dxa"/>
          </w:tcPr>
          <w:p w:rsidR="00536C12" w:rsidRPr="00232168" w:rsidRDefault="00536C12" w:rsidP="00F653D9">
            <w:pPr>
              <w:rPr>
                <w:highlight w:val="lightGray"/>
              </w:rPr>
            </w:pPr>
            <w:r w:rsidRPr="00232168">
              <w:rPr>
                <w:color w:val="000000"/>
              </w:rPr>
              <w:t>АО «</w:t>
            </w:r>
            <w:proofErr w:type="spellStart"/>
            <w:r w:rsidRPr="00232168">
              <w:rPr>
                <w:color w:val="000000"/>
              </w:rPr>
              <w:t>Выборгтеплоэнерго</w:t>
            </w:r>
            <w:proofErr w:type="spellEnd"/>
            <w:r w:rsidRPr="00232168">
              <w:rPr>
                <w:color w:val="000000"/>
              </w:rPr>
              <w:t>»</w:t>
            </w:r>
          </w:p>
        </w:tc>
      </w:tr>
      <w:tr w:rsidR="00536C12" w:rsidRPr="003529E0" w:rsidTr="00F653D9">
        <w:tc>
          <w:tcPr>
            <w:tcW w:w="741" w:type="dxa"/>
          </w:tcPr>
          <w:p w:rsidR="00536C12" w:rsidRPr="00232168" w:rsidRDefault="00536C12" w:rsidP="00536C12">
            <w:pPr>
              <w:pStyle w:val="aff"/>
              <w:numPr>
                <w:ilvl w:val="0"/>
                <w:numId w:val="48"/>
              </w:numPr>
              <w:spacing w:after="0" w:line="240" w:lineRule="auto"/>
              <w:jc w:val="center"/>
            </w:pPr>
          </w:p>
        </w:tc>
        <w:tc>
          <w:tcPr>
            <w:tcW w:w="2870" w:type="dxa"/>
          </w:tcPr>
          <w:p w:rsidR="00536C12" w:rsidRPr="00232168" w:rsidRDefault="00536C12" w:rsidP="00F653D9">
            <w:r w:rsidRPr="00232168">
              <w:t>Объект поставки</w:t>
            </w:r>
          </w:p>
        </w:tc>
        <w:tc>
          <w:tcPr>
            <w:tcW w:w="6738" w:type="dxa"/>
          </w:tcPr>
          <w:p w:rsidR="00536C12" w:rsidRDefault="00536C12" w:rsidP="00F653D9">
            <w:r>
              <w:t xml:space="preserve">Газорегуляторный пункт шкафного исполнения </w:t>
            </w:r>
          </w:p>
          <w:p w:rsidR="00536C12" w:rsidRDefault="00536C12" w:rsidP="00F653D9">
            <w:r w:rsidRPr="00E82FE5">
              <w:rPr>
                <w:b/>
              </w:rPr>
              <w:t>ГРПШ-РДСК-</w:t>
            </w:r>
            <w:r>
              <w:rPr>
                <w:b/>
              </w:rPr>
              <w:t>50-1/1-4-317-ОГ-У</w:t>
            </w:r>
          </w:p>
          <w:p w:rsidR="00536C12" w:rsidRPr="003529E0" w:rsidRDefault="00536C12" w:rsidP="00F653D9">
            <w:proofErr w:type="gramStart"/>
            <w:r>
              <w:t>(с основной и резервной линиями редуцирования, на базе 2-х регуляторов давления РДСК-50/400Б седло10, двухстороннее обслуживание, с газовым обогревом, с регулятором давления газа на обогрев РДГБ-6, ИПД, манометры на входе и на выходе, газорегуляторный пункт шкафной) ТУ 4859-038-03216769-2014</w:t>
            </w:r>
            <w:proofErr w:type="gramEnd"/>
          </w:p>
        </w:tc>
      </w:tr>
      <w:tr w:rsidR="00536C12" w:rsidRPr="00232168" w:rsidTr="00F653D9">
        <w:tc>
          <w:tcPr>
            <w:tcW w:w="741" w:type="dxa"/>
          </w:tcPr>
          <w:p w:rsidR="00536C12" w:rsidRPr="00232168" w:rsidRDefault="00536C12" w:rsidP="00536C12">
            <w:pPr>
              <w:pStyle w:val="aff"/>
              <w:numPr>
                <w:ilvl w:val="0"/>
                <w:numId w:val="48"/>
              </w:numPr>
              <w:spacing w:after="0" w:line="240" w:lineRule="auto"/>
              <w:jc w:val="center"/>
            </w:pPr>
          </w:p>
        </w:tc>
        <w:tc>
          <w:tcPr>
            <w:tcW w:w="2870" w:type="dxa"/>
          </w:tcPr>
          <w:p w:rsidR="00536C12" w:rsidRPr="00232168" w:rsidRDefault="00536C12" w:rsidP="00F653D9">
            <w:r w:rsidRPr="00232168">
              <w:t>Адрес поставки:</w:t>
            </w:r>
          </w:p>
        </w:tc>
        <w:tc>
          <w:tcPr>
            <w:tcW w:w="6738" w:type="dxa"/>
          </w:tcPr>
          <w:p w:rsidR="00536C12" w:rsidRPr="00232168" w:rsidRDefault="00536C12" w:rsidP="00F653D9">
            <w:proofErr w:type="gramStart"/>
            <w:r w:rsidRPr="00232168">
              <w:t>Ленинградская область, Выборгский район, МО «</w:t>
            </w:r>
            <w:r>
              <w:t>г. Выборг», ул. Промышленная, д. 4, корп. 1.</w:t>
            </w:r>
            <w:proofErr w:type="gramEnd"/>
          </w:p>
        </w:tc>
      </w:tr>
      <w:tr w:rsidR="00536C12" w:rsidRPr="00BA57EC" w:rsidTr="00F653D9">
        <w:tc>
          <w:tcPr>
            <w:tcW w:w="741" w:type="dxa"/>
          </w:tcPr>
          <w:p w:rsidR="00536C12" w:rsidRPr="00232168" w:rsidRDefault="00536C12" w:rsidP="00536C12">
            <w:pPr>
              <w:pStyle w:val="aff"/>
              <w:numPr>
                <w:ilvl w:val="0"/>
                <w:numId w:val="48"/>
              </w:numPr>
              <w:spacing w:after="0" w:line="240" w:lineRule="auto"/>
              <w:jc w:val="center"/>
            </w:pPr>
          </w:p>
        </w:tc>
        <w:tc>
          <w:tcPr>
            <w:tcW w:w="2870" w:type="dxa"/>
          </w:tcPr>
          <w:p w:rsidR="00536C12" w:rsidRPr="00232168" w:rsidRDefault="00536C12" w:rsidP="00F653D9">
            <w:r w:rsidRPr="00232168">
              <w:t>Основные технические характеристики:</w:t>
            </w:r>
          </w:p>
          <w:p w:rsidR="00536C12" w:rsidRPr="00232168" w:rsidRDefault="00536C12" w:rsidP="00F653D9"/>
          <w:p w:rsidR="00536C12" w:rsidRPr="00232168" w:rsidRDefault="00536C12" w:rsidP="00F653D9"/>
          <w:p w:rsidR="00536C12" w:rsidRPr="00232168" w:rsidRDefault="00536C12" w:rsidP="00F653D9"/>
        </w:tc>
        <w:tc>
          <w:tcPr>
            <w:tcW w:w="6738" w:type="dxa"/>
          </w:tcPr>
          <w:p w:rsidR="00536C12" w:rsidRDefault="00536C12" w:rsidP="00F653D9">
            <w:pPr>
              <w:pStyle w:val="af1"/>
              <w:spacing w:before="0" w:beforeAutospacing="0" w:after="0" w:afterAutospacing="0"/>
              <w:rPr>
                <w:sz w:val="22"/>
                <w:szCs w:val="22"/>
              </w:rPr>
            </w:pPr>
            <w:r>
              <w:rPr>
                <w:sz w:val="22"/>
                <w:szCs w:val="22"/>
              </w:rPr>
              <w:t>ГРПШ требуется</w:t>
            </w:r>
            <w:r w:rsidRPr="00DA5626">
              <w:rPr>
                <w:sz w:val="22"/>
                <w:szCs w:val="22"/>
              </w:rPr>
              <w:t xml:space="preserve"> для редуцирования давления природного газа по ГОСТ 5542 с </w:t>
            </w:r>
            <w:r>
              <w:rPr>
                <w:sz w:val="22"/>
                <w:szCs w:val="22"/>
              </w:rPr>
              <w:t>0,6 МПа</w:t>
            </w:r>
            <w:r w:rsidRPr="00DA5626">
              <w:rPr>
                <w:sz w:val="22"/>
                <w:szCs w:val="22"/>
              </w:rPr>
              <w:t xml:space="preserve"> до</w:t>
            </w:r>
            <w:r>
              <w:rPr>
                <w:sz w:val="22"/>
                <w:szCs w:val="22"/>
              </w:rPr>
              <w:t xml:space="preserve"> 240 КПа</w:t>
            </w:r>
            <w:r w:rsidRPr="00DA5626">
              <w:rPr>
                <w:sz w:val="22"/>
                <w:szCs w:val="22"/>
              </w:rPr>
              <w:t>, а также для автоматического поддержания его в заданных пределах, очистки газа от механических примесей, автоматического отключения подачи газа при аварийном повышении или понижении выходного давления.</w:t>
            </w:r>
          </w:p>
          <w:p w:rsidR="00536C12" w:rsidRDefault="00536C12" w:rsidP="00F653D9">
            <w:pPr>
              <w:pStyle w:val="af1"/>
              <w:spacing w:before="0" w:beforeAutospacing="0" w:after="0" w:afterAutospacing="0"/>
              <w:rPr>
                <w:sz w:val="22"/>
                <w:szCs w:val="22"/>
              </w:rPr>
            </w:pPr>
            <w:r>
              <w:rPr>
                <w:sz w:val="22"/>
                <w:szCs w:val="22"/>
              </w:rPr>
              <w:t>Давление на входе в ГРПШ – 0,6 МПа;</w:t>
            </w:r>
          </w:p>
          <w:p w:rsidR="00536C12" w:rsidRDefault="00536C12" w:rsidP="00F653D9">
            <w:pPr>
              <w:pStyle w:val="af1"/>
              <w:spacing w:before="0" w:beforeAutospacing="0" w:after="0" w:afterAutospacing="0"/>
              <w:rPr>
                <w:sz w:val="22"/>
                <w:szCs w:val="22"/>
              </w:rPr>
            </w:pPr>
            <w:r>
              <w:rPr>
                <w:sz w:val="22"/>
                <w:szCs w:val="22"/>
              </w:rPr>
              <w:t>Давление на выходе из ГРПШ – 240 КПа;</w:t>
            </w:r>
          </w:p>
          <w:p w:rsidR="00536C12" w:rsidRDefault="00536C12" w:rsidP="00F653D9">
            <w:pPr>
              <w:pStyle w:val="af1"/>
              <w:spacing w:before="0" w:beforeAutospacing="0" w:after="0" w:afterAutospacing="0"/>
              <w:rPr>
                <w:sz w:val="22"/>
                <w:szCs w:val="22"/>
              </w:rPr>
            </w:pPr>
            <w:r>
              <w:rPr>
                <w:sz w:val="22"/>
                <w:szCs w:val="22"/>
              </w:rPr>
              <w:t>Максимальный расход газа 264,4 м</w:t>
            </w:r>
            <w:r>
              <w:rPr>
                <w:sz w:val="22"/>
                <w:szCs w:val="22"/>
                <w:vertAlign w:val="superscript"/>
              </w:rPr>
              <w:t>3</w:t>
            </w:r>
            <w:r>
              <w:rPr>
                <w:sz w:val="22"/>
                <w:szCs w:val="22"/>
              </w:rPr>
              <w:t>/час;</w:t>
            </w:r>
          </w:p>
          <w:p w:rsidR="00536C12" w:rsidRPr="00BA57EC" w:rsidRDefault="00536C12" w:rsidP="00F653D9">
            <w:pPr>
              <w:pStyle w:val="af1"/>
              <w:spacing w:before="0" w:beforeAutospacing="0" w:after="0" w:afterAutospacing="0"/>
              <w:rPr>
                <w:sz w:val="22"/>
                <w:szCs w:val="22"/>
              </w:rPr>
            </w:pPr>
            <w:r>
              <w:rPr>
                <w:sz w:val="22"/>
                <w:szCs w:val="22"/>
              </w:rPr>
              <w:t>ГРПШ оснащен основной и резервной линией редуцирования, имеет газовый обогрев;</w:t>
            </w:r>
          </w:p>
        </w:tc>
      </w:tr>
      <w:tr w:rsidR="00536C12" w:rsidRPr="00232168" w:rsidTr="00F653D9">
        <w:tc>
          <w:tcPr>
            <w:tcW w:w="741" w:type="dxa"/>
          </w:tcPr>
          <w:p w:rsidR="00536C12" w:rsidRPr="00232168" w:rsidRDefault="00536C12" w:rsidP="00536C12">
            <w:pPr>
              <w:pStyle w:val="aff"/>
              <w:numPr>
                <w:ilvl w:val="0"/>
                <w:numId w:val="48"/>
              </w:numPr>
              <w:spacing w:after="0" w:line="240" w:lineRule="auto"/>
              <w:jc w:val="center"/>
            </w:pPr>
          </w:p>
        </w:tc>
        <w:tc>
          <w:tcPr>
            <w:tcW w:w="2870" w:type="dxa"/>
          </w:tcPr>
          <w:p w:rsidR="00536C12" w:rsidRPr="00232168" w:rsidRDefault="00536C12" w:rsidP="00F653D9">
            <w:r w:rsidRPr="00232168">
              <w:t>Комплект поставки:</w:t>
            </w:r>
          </w:p>
        </w:tc>
        <w:tc>
          <w:tcPr>
            <w:tcW w:w="6738" w:type="dxa"/>
          </w:tcPr>
          <w:p w:rsidR="00536C12" w:rsidRPr="00232168" w:rsidRDefault="00536C12" w:rsidP="00F653D9">
            <w:pPr>
              <w:jc w:val="both"/>
            </w:pPr>
            <w:r>
              <w:t xml:space="preserve">- паспорт ГРПШ (в комплекте с паспортами и сертификатами соответствия (декларациями о соответствии требованиям </w:t>
            </w:r>
            <w:proofErr w:type="gramStart"/>
            <w:r>
              <w:t>ТР</w:t>
            </w:r>
            <w:proofErr w:type="gramEnd"/>
            <w:r>
              <w:t xml:space="preserve"> ТС 010/2011 по схеме декларирования 5д, ТР ТС 016/2011 по схеме сертификации 1с на технические устройства входящие в его состав). В паспортах должен быть указан срок службы оборудования входящего в его состав.</w:t>
            </w:r>
          </w:p>
          <w:p w:rsidR="00536C12" w:rsidRPr="00232168" w:rsidRDefault="00536C12" w:rsidP="00F653D9">
            <w:pPr>
              <w:jc w:val="both"/>
            </w:pPr>
            <w:r w:rsidRPr="00232168">
              <w:t xml:space="preserve">- руководство по монтажу и эксплуатации </w:t>
            </w:r>
            <w:r>
              <w:t>ГРПШ</w:t>
            </w:r>
            <w:r w:rsidRPr="00232168">
              <w:t xml:space="preserve"> на русском языке;</w:t>
            </w:r>
          </w:p>
          <w:p w:rsidR="00536C12" w:rsidRDefault="00536C12" w:rsidP="00F653D9">
            <w:pPr>
              <w:jc w:val="both"/>
            </w:pPr>
            <w:r w:rsidRPr="00232168">
              <w:t>- оформленный гарантийный талон.</w:t>
            </w:r>
          </w:p>
          <w:p w:rsidR="00536C12" w:rsidRDefault="00536C12" w:rsidP="00F653D9">
            <w:pPr>
              <w:jc w:val="both"/>
            </w:pPr>
          </w:p>
          <w:p w:rsidR="00536C12" w:rsidRPr="00DA5626" w:rsidRDefault="00536C12" w:rsidP="00F653D9">
            <w:pPr>
              <w:jc w:val="both"/>
            </w:pPr>
            <w:r>
              <w:t>В с</w:t>
            </w:r>
            <w:r w:rsidRPr="00DA5626">
              <w:t>остав ГРПШ входит следующее оборудование:</w:t>
            </w:r>
          </w:p>
          <w:p w:rsidR="00536C12" w:rsidRPr="00DA5626" w:rsidRDefault="00536C12" w:rsidP="00F653D9">
            <w:pPr>
              <w:jc w:val="both"/>
            </w:pPr>
            <w:r>
              <w:t xml:space="preserve">- </w:t>
            </w:r>
            <w:r w:rsidRPr="00DA5626">
              <w:t>запорная арматура,</w:t>
            </w:r>
          </w:p>
          <w:p w:rsidR="00536C12" w:rsidRPr="00DA5626" w:rsidRDefault="00536C12" w:rsidP="00F653D9">
            <w:pPr>
              <w:jc w:val="both"/>
            </w:pPr>
            <w:r>
              <w:lastRenderedPageBreak/>
              <w:t xml:space="preserve">- </w:t>
            </w:r>
            <w:r w:rsidRPr="00DA5626">
              <w:t>фильтры газовые различных типов,</w:t>
            </w:r>
          </w:p>
          <w:p w:rsidR="00536C12" w:rsidRPr="00DA5626" w:rsidRDefault="00536C12" w:rsidP="00F653D9">
            <w:pPr>
              <w:jc w:val="both"/>
            </w:pPr>
            <w:r>
              <w:t xml:space="preserve">- </w:t>
            </w:r>
            <w:r w:rsidRPr="00DA5626">
              <w:t>регуляторы давления</w:t>
            </w:r>
            <w:r>
              <w:t xml:space="preserve"> газа с двумя ступенями защиты, </w:t>
            </w:r>
            <w:r w:rsidRPr="00DA5626">
              <w:t>комплексы измерения расхода газа,</w:t>
            </w:r>
          </w:p>
          <w:p w:rsidR="00536C12" w:rsidRPr="00DA5626" w:rsidRDefault="00536C12" w:rsidP="00F653D9">
            <w:pPr>
              <w:jc w:val="both"/>
            </w:pPr>
            <w:r>
              <w:t xml:space="preserve">- </w:t>
            </w:r>
            <w:r w:rsidRPr="00DA5626">
              <w:t>манометры,</w:t>
            </w:r>
          </w:p>
          <w:p w:rsidR="00536C12" w:rsidRPr="00DA5626" w:rsidRDefault="00536C12" w:rsidP="00F653D9">
            <w:pPr>
              <w:jc w:val="both"/>
            </w:pPr>
            <w:r>
              <w:t xml:space="preserve">- </w:t>
            </w:r>
            <w:r w:rsidRPr="00DA5626">
              <w:t>индикаторы перепада давления,</w:t>
            </w:r>
          </w:p>
          <w:p w:rsidR="00536C12" w:rsidRPr="00232168" w:rsidRDefault="00536C12" w:rsidP="00F653D9">
            <w:pPr>
              <w:jc w:val="both"/>
            </w:pPr>
            <w:r>
              <w:t xml:space="preserve">- </w:t>
            </w:r>
            <w:r w:rsidRPr="00DA5626">
              <w:t>предохранительные сбросные клапаны.</w:t>
            </w:r>
          </w:p>
        </w:tc>
      </w:tr>
      <w:tr w:rsidR="00536C12" w:rsidRPr="00232168" w:rsidTr="00F653D9">
        <w:tc>
          <w:tcPr>
            <w:tcW w:w="741" w:type="dxa"/>
          </w:tcPr>
          <w:p w:rsidR="00536C12" w:rsidRPr="00232168" w:rsidRDefault="00536C12" w:rsidP="00F653D9">
            <w:pPr>
              <w:ind w:left="360"/>
            </w:pPr>
            <w:r w:rsidRPr="00232168">
              <w:lastRenderedPageBreak/>
              <w:t xml:space="preserve">  6.</w:t>
            </w:r>
          </w:p>
        </w:tc>
        <w:tc>
          <w:tcPr>
            <w:tcW w:w="2870" w:type="dxa"/>
          </w:tcPr>
          <w:p w:rsidR="00536C12" w:rsidRPr="00232168" w:rsidRDefault="00536C12" w:rsidP="00F653D9">
            <w:r w:rsidRPr="00232168">
              <w:t>Сроки выполнения работ</w:t>
            </w:r>
          </w:p>
        </w:tc>
        <w:tc>
          <w:tcPr>
            <w:tcW w:w="6738" w:type="dxa"/>
          </w:tcPr>
          <w:p w:rsidR="00536C12" w:rsidRPr="00232168" w:rsidRDefault="00536C12" w:rsidP="00536C12">
            <w:pPr>
              <w:jc w:val="both"/>
            </w:pPr>
            <w:r w:rsidRPr="00232168">
              <w:t>Максимальный срок поставк</w:t>
            </w:r>
            <w:r>
              <w:t>и</w:t>
            </w:r>
            <w:r w:rsidRPr="00232168">
              <w:t xml:space="preserve"> оборудования </w:t>
            </w:r>
            <w:r>
              <w:t>70</w:t>
            </w:r>
            <w:r w:rsidRPr="00232168">
              <w:t xml:space="preserve"> </w:t>
            </w:r>
            <w:r>
              <w:t>календарных дней</w:t>
            </w:r>
            <w:r w:rsidRPr="00232168">
              <w:t xml:space="preserve"> </w:t>
            </w:r>
            <w:proofErr w:type="gramStart"/>
            <w:r w:rsidRPr="00232168">
              <w:t>с даты подписания</w:t>
            </w:r>
            <w:proofErr w:type="gramEnd"/>
            <w:r w:rsidRPr="00232168">
              <w:t xml:space="preserve"> договора поставки</w:t>
            </w:r>
            <w:r>
              <w:t>.</w:t>
            </w:r>
          </w:p>
        </w:tc>
      </w:tr>
      <w:tr w:rsidR="00536C12" w:rsidRPr="00232168" w:rsidTr="00F653D9">
        <w:tc>
          <w:tcPr>
            <w:tcW w:w="741" w:type="dxa"/>
          </w:tcPr>
          <w:p w:rsidR="00536C12" w:rsidRPr="00232168" w:rsidRDefault="00536C12" w:rsidP="00F653D9">
            <w:pPr>
              <w:ind w:left="360"/>
            </w:pPr>
            <w:r w:rsidRPr="00232168">
              <w:t xml:space="preserve">  7.</w:t>
            </w:r>
          </w:p>
        </w:tc>
        <w:tc>
          <w:tcPr>
            <w:tcW w:w="2870" w:type="dxa"/>
          </w:tcPr>
          <w:p w:rsidR="00536C12" w:rsidRPr="00232168" w:rsidRDefault="00536C12" w:rsidP="00F653D9">
            <w:r w:rsidRPr="00232168">
              <w:t>Стоимость работ</w:t>
            </w:r>
          </w:p>
        </w:tc>
        <w:tc>
          <w:tcPr>
            <w:tcW w:w="6738" w:type="dxa"/>
          </w:tcPr>
          <w:p w:rsidR="00536C12" w:rsidRPr="00232168" w:rsidRDefault="00536C12" w:rsidP="00F653D9">
            <w:pPr>
              <w:rPr>
                <w:color w:val="FF0000"/>
              </w:rPr>
            </w:pPr>
            <w:r w:rsidRPr="00232168">
              <w:t xml:space="preserve">Максимальная стоимость работ составляет </w:t>
            </w:r>
            <w:r>
              <w:t xml:space="preserve"> 1 100 000 </w:t>
            </w:r>
            <w:r w:rsidRPr="00232168">
              <w:t>рублей, включая НДС 20%</w:t>
            </w:r>
            <w:r>
              <w:t xml:space="preserve"> (стоимость указана с доставкой на объект)</w:t>
            </w:r>
          </w:p>
        </w:tc>
      </w:tr>
      <w:tr w:rsidR="00536C12" w:rsidRPr="00232168" w:rsidTr="00F653D9">
        <w:tc>
          <w:tcPr>
            <w:tcW w:w="741" w:type="dxa"/>
          </w:tcPr>
          <w:p w:rsidR="00536C12" w:rsidRPr="00232168" w:rsidRDefault="00536C12" w:rsidP="00F653D9">
            <w:pPr>
              <w:ind w:left="360"/>
            </w:pPr>
            <w:r w:rsidRPr="00232168">
              <w:t xml:space="preserve">  8.</w:t>
            </w:r>
          </w:p>
        </w:tc>
        <w:tc>
          <w:tcPr>
            <w:tcW w:w="2870" w:type="dxa"/>
          </w:tcPr>
          <w:p w:rsidR="00536C12" w:rsidRPr="00232168" w:rsidRDefault="00536C12" w:rsidP="00F653D9">
            <w:r w:rsidRPr="00232168">
              <w:t>Порядок и условия оплаты</w:t>
            </w:r>
          </w:p>
        </w:tc>
        <w:tc>
          <w:tcPr>
            <w:tcW w:w="6738" w:type="dxa"/>
          </w:tcPr>
          <w:p w:rsidR="00536C12" w:rsidRPr="00536C12" w:rsidRDefault="00536C12" w:rsidP="00536C12">
            <w:pPr>
              <w:tabs>
                <w:tab w:val="left" w:pos="709"/>
              </w:tabs>
              <w:suppressAutoHyphens/>
              <w:spacing w:after="0" w:line="276" w:lineRule="atLeast"/>
              <w:ind w:firstLine="357"/>
              <w:jc w:val="both"/>
              <w:rPr>
                <w:b/>
              </w:rPr>
            </w:pPr>
            <w:r w:rsidRPr="00536C12">
              <w:t xml:space="preserve">В течение 10 календарных дней </w:t>
            </w:r>
            <w:proofErr w:type="gramStart"/>
            <w:r w:rsidRPr="00536C12">
              <w:t>с даты подписания</w:t>
            </w:r>
            <w:proofErr w:type="gramEnd"/>
            <w:r w:rsidRPr="00536C12">
              <w:t xml:space="preserve"> договора поставки Заказчик перечисляет аванс в размере 50% от стоимости договора. Окончательный расчет производится в течение 15 календарных дней после подписания передаточных документов.</w:t>
            </w:r>
          </w:p>
          <w:p w:rsidR="00536C12" w:rsidRPr="00232168" w:rsidRDefault="00536C12" w:rsidP="00F653D9">
            <w:pPr>
              <w:jc w:val="both"/>
            </w:pPr>
          </w:p>
        </w:tc>
      </w:tr>
    </w:tbl>
    <w:p w:rsidR="00512780" w:rsidRDefault="00512780" w:rsidP="00512780">
      <w:pPr>
        <w:ind w:hanging="426"/>
      </w:pPr>
    </w:p>
    <w:p w:rsidR="00CF2D42" w:rsidRDefault="00CF2D42" w:rsidP="00CF2D42">
      <w:pPr>
        <w:rPr>
          <w:rFonts w:ascii="Times New Roman" w:hAnsi="Times New Roman"/>
          <w:sz w:val="26"/>
          <w:szCs w:val="26"/>
        </w:rPr>
      </w:pPr>
    </w:p>
    <w:p w:rsidR="00CF2D42" w:rsidRDefault="00CF2D42" w:rsidP="00CF2D42">
      <w:pPr>
        <w:rPr>
          <w:rFonts w:ascii="Times New Roman" w:hAnsi="Times New Roman"/>
          <w:sz w:val="26"/>
          <w:szCs w:val="26"/>
        </w:rPr>
      </w:pP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D5A" w:rsidRDefault="00FA6D5A" w:rsidP="00B41620">
      <w:pPr>
        <w:spacing w:after="0" w:line="240" w:lineRule="auto"/>
      </w:pPr>
      <w:r>
        <w:separator/>
      </w:r>
    </w:p>
  </w:endnote>
  <w:endnote w:type="continuationSeparator" w:id="0">
    <w:p w:rsidR="00FA6D5A" w:rsidRDefault="00FA6D5A"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D5A" w:rsidRDefault="00FA6D5A">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D5A" w:rsidRDefault="00FA6D5A" w:rsidP="00B41620">
      <w:pPr>
        <w:spacing w:after="0" w:line="240" w:lineRule="auto"/>
      </w:pPr>
      <w:r>
        <w:separator/>
      </w:r>
    </w:p>
  </w:footnote>
  <w:footnote w:type="continuationSeparator" w:id="0">
    <w:p w:rsidR="00FA6D5A" w:rsidRDefault="00FA6D5A" w:rsidP="00B41620">
      <w:pPr>
        <w:spacing w:after="0" w:line="240" w:lineRule="auto"/>
      </w:pPr>
      <w:r>
        <w:continuationSeparator/>
      </w:r>
    </w:p>
  </w:footnote>
  <w:footnote w:id="1">
    <w:p w:rsidR="00FA6D5A" w:rsidRDefault="00FA6D5A"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9EE"/>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47C"/>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6BC8"/>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6C12"/>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0431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31"/>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4E76"/>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0C0"/>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53D9"/>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6D5A"/>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32C51-5F98-446C-A7B2-99FF7C15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41</Pages>
  <Words>11738</Words>
  <Characters>84903</Characters>
  <Application>Microsoft Office Word</Application>
  <DocSecurity>0</DocSecurity>
  <Lines>707</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96449</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58</cp:revision>
  <cp:lastPrinted>2023-03-24T07:35:00Z</cp:lastPrinted>
  <dcterms:created xsi:type="dcterms:W3CDTF">2021-03-22T13:14:00Z</dcterms:created>
  <dcterms:modified xsi:type="dcterms:W3CDTF">2023-03-24T10:28:00Z</dcterms:modified>
</cp:coreProperties>
</file>